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CF" w:rsidRPr="00A645E3" w:rsidRDefault="008078CF" w:rsidP="008078CF">
      <w:pPr>
        <w:jc w:val="center"/>
        <w:rPr>
          <w:b/>
          <w:bCs/>
          <w:color w:val="002060"/>
          <w:sz w:val="56"/>
          <w:szCs w:val="56"/>
        </w:rPr>
      </w:pPr>
      <w:r w:rsidRPr="00A645E3">
        <w:rPr>
          <w:rFonts w:hint="cs"/>
          <w:b/>
          <w:bCs/>
          <w:color w:val="002060"/>
          <w:sz w:val="56"/>
          <w:szCs w:val="56"/>
          <w:cs/>
        </w:rPr>
        <w:t>วิธีการแบ่งใช้ผลิตภัณฑ์เฉพาะราย</w:t>
      </w:r>
    </w:p>
    <w:p w:rsidR="000B1D63" w:rsidRPr="000924D7" w:rsidRDefault="008078CF" w:rsidP="008078CF">
      <w:pPr>
        <w:jc w:val="center"/>
        <w:rPr>
          <w:sz w:val="36"/>
          <w:szCs w:val="36"/>
        </w:rPr>
      </w:pPr>
      <w:r w:rsidRPr="000924D7">
        <w:rPr>
          <w:rFonts w:hint="cs"/>
          <w:sz w:val="36"/>
          <w:szCs w:val="36"/>
          <w:cs/>
        </w:rPr>
        <w:t>(วิธีการควบคุมการติดเชื้อ/แพร่กระจายเชื้อโรค)</w:t>
      </w:r>
    </w:p>
    <w:p w:rsidR="008078CF" w:rsidRDefault="008078CF" w:rsidP="008078CF">
      <w:pPr>
        <w:rPr>
          <w:sz w:val="44"/>
          <w:szCs w:val="44"/>
        </w:rPr>
      </w:pPr>
      <w:r>
        <w:rPr>
          <w:rFonts w:hint="cs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ACA95CD" wp14:editId="38E1B569">
            <wp:simplePos x="0" y="0"/>
            <wp:positionH relativeFrom="column">
              <wp:posOffset>105410</wp:posOffset>
            </wp:positionH>
            <wp:positionV relativeFrom="paragraph">
              <wp:posOffset>63500</wp:posOffset>
            </wp:positionV>
            <wp:extent cx="5410200" cy="3065145"/>
            <wp:effectExtent l="0" t="0" r="0" b="1905"/>
            <wp:wrapThrough wrapText="bothSides">
              <wp:wrapPolygon edited="0">
                <wp:start x="0" y="0"/>
                <wp:lineTo x="0" y="21479"/>
                <wp:lineTo x="21524" y="21479"/>
                <wp:lineTo x="2152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ตัวอย่างฉลากแบ่ง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8CF" w:rsidRPr="00A645E3" w:rsidRDefault="008078CF" w:rsidP="008078CF">
      <w:pPr>
        <w:jc w:val="center"/>
        <w:rPr>
          <w:b/>
          <w:bCs/>
          <w:color w:val="002060"/>
          <w:sz w:val="72"/>
          <w:szCs w:val="7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6DD3576" wp14:editId="6F58ADAE">
            <wp:simplePos x="0" y="0"/>
            <wp:positionH relativeFrom="column">
              <wp:posOffset>-916940</wp:posOffset>
            </wp:positionH>
            <wp:positionV relativeFrom="paragraph">
              <wp:posOffset>-336550</wp:posOffset>
            </wp:positionV>
            <wp:extent cx="3832860" cy="5965190"/>
            <wp:effectExtent l="0" t="0" r="0" b="0"/>
            <wp:wrapThrough wrapText="bothSides">
              <wp:wrapPolygon edited="0">
                <wp:start x="0" y="0"/>
                <wp:lineTo x="0" y="21522"/>
                <wp:lineTo x="21471" y="21522"/>
                <wp:lineTo x="21471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ยาสามัญประจำบ้า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596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5E3">
        <w:rPr>
          <w:rFonts w:hint="cs"/>
          <w:b/>
          <w:bCs/>
          <w:color w:val="002060"/>
          <w:sz w:val="72"/>
          <w:szCs w:val="72"/>
          <w:cs/>
        </w:rPr>
        <w:t>อุปกรณ์ปฐมพยาบาล</w:t>
      </w:r>
    </w:p>
    <w:p w:rsidR="008078CF" w:rsidRPr="008078CF" w:rsidRDefault="00940D2C" w:rsidP="008078CF">
      <w:pPr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ใน </w:t>
      </w:r>
      <w:r w:rsidR="008078CF" w:rsidRPr="008078CF">
        <w:rPr>
          <w:rFonts w:hint="cs"/>
          <w:sz w:val="40"/>
          <w:szCs w:val="40"/>
          <w:cs/>
        </w:rPr>
        <w:t xml:space="preserve">1 ชุด </w:t>
      </w:r>
      <w:r w:rsidR="00777F29">
        <w:rPr>
          <w:rFonts w:hint="cs"/>
          <w:sz w:val="40"/>
          <w:szCs w:val="40"/>
          <w:cs/>
        </w:rPr>
        <w:t>ประกอบด้วย</w:t>
      </w:r>
      <w:bookmarkStart w:id="0" w:name="_GoBack"/>
      <w:bookmarkEnd w:id="0"/>
      <w:r w:rsidR="000924D7">
        <w:rPr>
          <w:rFonts w:hint="cs"/>
          <w:sz w:val="40"/>
          <w:szCs w:val="40"/>
          <w:cs/>
        </w:rPr>
        <w:t>อย่างน้อย</w:t>
      </w:r>
      <w:r w:rsidR="008078CF">
        <w:rPr>
          <w:rFonts w:hint="cs"/>
          <w:sz w:val="40"/>
          <w:szCs w:val="40"/>
          <w:cs/>
        </w:rPr>
        <w:t xml:space="preserve"> </w:t>
      </w:r>
      <w:r w:rsidR="000924D7">
        <w:rPr>
          <w:rFonts w:hint="cs"/>
          <w:sz w:val="40"/>
          <w:szCs w:val="40"/>
          <w:cs/>
        </w:rPr>
        <w:t xml:space="preserve">                 </w:t>
      </w:r>
      <w:r w:rsidR="008078CF" w:rsidRPr="008078CF">
        <w:rPr>
          <w:rFonts w:hint="cs"/>
          <w:sz w:val="40"/>
          <w:szCs w:val="40"/>
          <w:cs/>
        </w:rPr>
        <w:t>ยารับประทาน</w:t>
      </w:r>
      <w:r w:rsidR="000924D7">
        <w:rPr>
          <w:rFonts w:hint="cs"/>
          <w:sz w:val="40"/>
          <w:szCs w:val="40"/>
          <w:cs/>
        </w:rPr>
        <w:t xml:space="preserve"> </w:t>
      </w:r>
      <w:r w:rsidR="008078CF" w:rsidRPr="008078CF">
        <w:rPr>
          <w:rFonts w:hint="cs"/>
          <w:sz w:val="40"/>
          <w:szCs w:val="40"/>
          <w:cs/>
        </w:rPr>
        <w:t>ยาใช้ภายนอก และ</w:t>
      </w:r>
      <w:r w:rsidR="000924D7">
        <w:rPr>
          <w:rFonts w:hint="cs"/>
          <w:sz w:val="40"/>
          <w:szCs w:val="40"/>
          <w:cs/>
        </w:rPr>
        <w:t xml:space="preserve">                 </w:t>
      </w:r>
      <w:r w:rsidR="008078CF" w:rsidRPr="008078CF">
        <w:rPr>
          <w:rFonts w:hint="cs"/>
          <w:sz w:val="40"/>
          <w:szCs w:val="40"/>
          <w:cs/>
        </w:rPr>
        <w:t>ชุดอุปกรณ์ทำแผล</w:t>
      </w:r>
      <w:r w:rsidR="008078CF" w:rsidRPr="008078CF">
        <w:rPr>
          <w:sz w:val="40"/>
          <w:szCs w:val="40"/>
        </w:rPr>
        <w:t xml:space="preserve">  </w:t>
      </w:r>
    </w:p>
    <w:p w:rsidR="008078CF" w:rsidRPr="008078CF" w:rsidRDefault="008078CF" w:rsidP="008078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H SarabunPSK" w:eastAsia="Times New Roman" w:hAnsi="TH SarabunPSK" w:cs="TH SarabunPSK"/>
          <w:color w:val="212529"/>
          <w:sz w:val="40"/>
          <w:szCs w:val="40"/>
        </w:rPr>
      </w:pPr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ยาเม็ดพาราเซตา</w:t>
      </w:r>
      <w:proofErr w:type="spellStart"/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มอล</w:t>
      </w:r>
      <w:proofErr w:type="spellEnd"/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 xml:space="preserve"> </w:t>
      </w:r>
      <w:r w:rsidRPr="008078CF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500 </w:t>
      </w:r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มก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              </w:t>
      </w:r>
      <w:r w:rsidR="003917D5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จำนวน 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10 </w:t>
      </w:r>
      <w:r w:rsidR="00760C6C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>เม็ด</w:t>
      </w:r>
    </w:p>
    <w:p w:rsidR="008078CF" w:rsidRPr="008078CF" w:rsidRDefault="008078CF" w:rsidP="008078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H SarabunPSK" w:eastAsia="Times New Roman" w:hAnsi="TH SarabunPSK" w:cs="TH SarabunPSK"/>
          <w:color w:val="212529"/>
          <w:sz w:val="40"/>
          <w:szCs w:val="40"/>
        </w:rPr>
      </w:pPr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ผงน้ำตาลเกลือแร่ (แก้ท้องร่วง)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               </w:t>
      </w:r>
      <w:r w:rsidR="003917D5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จำนวน 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1 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–</w:t>
      </w:r>
      <w:r w:rsidR="00760C6C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 2 ซอง</w:t>
      </w:r>
    </w:p>
    <w:p w:rsidR="008078CF" w:rsidRPr="008078CF" w:rsidRDefault="008078CF" w:rsidP="008078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-427"/>
        <w:rPr>
          <w:rFonts w:ascii="TH SarabunPSK" w:eastAsia="Times New Roman" w:hAnsi="TH SarabunPSK" w:cs="TH SarabunPSK"/>
          <w:color w:val="212529"/>
          <w:sz w:val="40"/>
          <w:szCs w:val="40"/>
        </w:rPr>
      </w:pPr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ยาเม็ดแก้แพ้ลดน้ำมูก</w:t>
      </w:r>
      <w:proofErr w:type="spellStart"/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คลอร์เฟ</w:t>
      </w:r>
      <w:proofErr w:type="spellEnd"/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นิรามีน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 </w:t>
      </w:r>
      <w:r w:rsidR="003917D5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จำนวน </w:t>
      </w:r>
      <w:r w:rsidR="00760C6C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>1 แผง</w:t>
      </w:r>
    </w:p>
    <w:p w:rsidR="008078CF" w:rsidRPr="008078CF" w:rsidRDefault="008078CF" w:rsidP="008078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H SarabunPSK" w:eastAsia="Times New Roman" w:hAnsi="TH SarabunPSK" w:cs="TH SarabunPSK"/>
          <w:color w:val="212529"/>
          <w:sz w:val="40"/>
          <w:szCs w:val="40"/>
        </w:rPr>
      </w:pPr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ยาธาตุน้ำแดง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 </w:t>
      </w:r>
      <w:r w:rsidR="003917D5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จำนวน 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1 </w:t>
      </w:r>
      <w:r w:rsidR="00760C6C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>ขวด</w:t>
      </w:r>
    </w:p>
    <w:p w:rsidR="008078CF" w:rsidRPr="008078CF" w:rsidRDefault="008078CF" w:rsidP="003917D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-568"/>
        <w:rPr>
          <w:rFonts w:ascii="TH SarabunPSK" w:eastAsia="Times New Roman" w:hAnsi="TH SarabunPSK" w:cs="TH SarabunPSK"/>
          <w:color w:val="212529"/>
          <w:sz w:val="40"/>
          <w:szCs w:val="40"/>
        </w:rPr>
      </w:pPr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น้ำยาโพวิโดน-ไอโอดีน</w:t>
      </w:r>
      <w:r w:rsidR="003917D5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 </w:t>
      </w:r>
      <w:r w:rsidR="003917D5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จำนวน 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1 </w:t>
      </w:r>
      <w:r w:rsidR="00760C6C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>ขวด</w:t>
      </w:r>
    </w:p>
    <w:p w:rsidR="008078CF" w:rsidRPr="008078CF" w:rsidRDefault="008078CF" w:rsidP="008078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H SarabunPSK" w:eastAsia="Times New Roman" w:hAnsi="TH SarabunPSK" w:cs="TH SarabunPSK"/>
          <w:color w:val="212529"/>
          <w:sz w:val="40"/>
          <w:szCs w:val="40"/>
        </w:rPr>
      </w:pPr>
      <w:proofErr w:type="spellStart"/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พลา</w:t>
      </w:r>
      <w:proofErr w:type="spellEnd"/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>สเตอร์ยา</w:t>
      </w:r>
      <w:r w:rsidR="003917D5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 </w:t>
      </w:r>
      <w:r w:rsidR="003917D5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จำนวน </w:t>
      </w:r>
      <w:r w:rsidR="00760C6C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3 </w:t>
      </w:r>
      <w:r w:rsidR="00760C6C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>แผ่น</w:t>
      </w:r>
    </w:p>
    <w:p w:rsidR="008078CF" w:rsidRPr="000878CD" w:rsidRDefault="008078CF" w:rsidP="000878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44"/>
          <w:szCs w:val="44"/>
          <w:cs/>
        </w:rPr>
      </w:pPr>
      <w:r w:rsidRPr="008078CF">
        <w:rPr>
          <w:rFonts w:ascii="TH SarabunPSK" w:eastAsia="Times New Roman" w:hAnsi="TH SarabunPSK" w:cs="TH SarabunPSK"/>
          <w:color w:val="212529"/>
          <w:sz w:val="40"/>
          <w:szCs w:val="40"/>
          <w:cs/>
        </w:rPr>
        <w:t xml:space="preserve">สำลี </w:t>
      </w:r>
      <w:r w:rsidRPr="008078CF">
        <w:rPr>
          <w:rFonts w:ascii="TH SarabunPSK" w:eastAsia="Times New Roman" w:hAnsi="TH SarabunPSK" w:cs="TH SarabunPSK"/>
          <w:color w:val="212529"/>
          <w:sz w:val="40"/>
          <w:szCs w:val="40"/>
        </w:rPr>
        <w:t xml:space="preserve">5 </w:t>
      </w:r>
      <w:r w:rsidR="00760C6C" w:rsidRPr="000878CD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กรัม </w:t>
      </w:r>
      <w:r w:rsidR="003917D5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 xml:space="preserve">จำนวน </w:t>
      </w:r>
      <w:r w:rsidR="00760C6C" w:rsidRPr="000878CD">
        <w:rPr>
          <w:rFonts w:ascii="TH SarabunPSK" w:eastAsia="Times New Roman" w:hAnsi="TH SarabunPSK" w:cs="TH SarabunPSK" w:hint="cs"/>
          <w:color w:val="212529"/>
          <w:sz w:val="40"/>
          <w:szCs w:val="40"/>
          <w:cs/>
        </w:rPr>
        <w:t>1 ห่อ</w:t>
      </w:r>
      <w:r w:rsidR="000878CD">
        <w:rPr>
          <w:sz w:val="44"/>
          <w:szCs w:val="44"/>
        </w:rPr>
        <w:t xml:space="preserve">                                </w:t>
      </w:r>
      <w:r w:rsidR="000878CD" w:rsidRPr="000878CD">
        <w:rPr>
          <w:rFonts w:hint="cs"/>
          <w:color w:val="C00000"/>
          <w:sz w:val="40"/>
          <w:szCs w:val="40"/>
          <w:cs/>
        </w:rPr>
        <w:t>**</w:t>
      </w:r>
      <w:r w:rsidRPr="000878CD">
        <w:rPr>
          <w:rFonts w:hint="cs"/>
          <w:color w:val="C00000"/>
          <w:sz w:val="40"/>
          <w:szCs w:val="40"/>
          <w:cs/>
        </w:rPr>
        <w:t>อาจมีมากกว่านี้ก็ได้แล้วแต่ความจำเป็น</w:t>
      </w:r>
    </w:p>
    <w:sectPr w:rsidR="008078CF" w:rsidRPr="000878CD" w:rsidSect="007D0A6F">
      <w:pgSz w:w="11906" w:h="16838"/>
      <w:pgMar w:top="851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F4338"/>
    <w:multiLevelType w:val="multilevel"/>
    <w:tmpl w:val="136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CF"/>
    <w:rsid w:val="000878CD"/>
    <w:rsid w:val="000924D7"/>
    <w:rsid w:val="000B1D63"/>
    <w:rsid w:val="003917D5"/>
    <w:rsid w:val="004A41CF"/>
    <w:rsid w:val="00760C6C"/>
    <w:rsid w:val="007641B9"/>
    <w:rsid w:val="00777F29"/>
    <w:rsid w:val="007D0A6F"/>
    <w:rsid w:val="008078CF"/>
    <w:rsid w:val="00903C86"/>
    <w:rsid w:val="00940D2C"/>
    <w:rsid w:val="00A645E3"/>
    <w:rsid w:val="00B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8C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78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8C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78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2023-04-11T03:01:00Z</cp:lastPrinted>
  <dcterms:created xsi:type="dcterms:W3CDTF">2023-04-11T02:41:00Z</dcterms:created>
  <dcterms:modified xsi:type="dcterms:W3CDTF">2023-04-12T01:59:00Z</dcterms:modified>
</cp:coreProperties>
</file>